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24" w:rsidRPr="0086053D" w:rsidRDefault="00B62924" w:rsidP="00860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053D">
        <w:rPr>
          <w:rFonts w:ascii="Times New Roman" w:hAnsi="Times New Roman" w:cs="Times New Roman"/>
          <w:sz w:val="28"/>
          <w:szCs w:val="28"/>
        </w:rPr>
        <w:t>Экологическое воспитание и формирование экологической культуры в области обращения с ТКО</w:t>
      </w:r>
    </w:p>
    <w:p w:rsidR="00B62924" w:rsidRPr="0086053D" w:rsidRDefault="00B62924" w:rsidP="00860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Фото страницы Экологическое воспитание и формирование экологической культуры в области обращения с ТКО</w:t>
      </w:r>
    </w:p>
    <w:p w:rsidR="00B62924" w:rsidRPr="0086053D" w:rsidRDefault="00B62924" w:rsidP="00860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Экологическое просвещение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 внесенными в статью 8 Федерального закона "Об отходах производства и потребления" от 24.06.1998 N 89-ФЗ </w:t>
      </w:r>
      <w:proofErr w:type="gramStart"/>
      <w:r w:rsidRPr="0086053D">
        <w:rPr>
          <w:rFonts w:ascii="Times New Roman" w:hAnsi="Times New Roman" w:cs="Times New Roman"/>
          <w:sz w:val="28"/>
          <w:szCs w:val="28"/>
        </w:rPr>
        <w:t>с  01.01.2019</w:t>
      </w:r>
      <w:proofErr w:type="gramEnd"/>
      <w:r w:rsidRPr="0086053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городских поселений в области обращения с твердыми коммунальными отходами отнесена также   и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Указом Президента РФ от 19.04.2017 №176 утверждена Стратегия экологической безопасности России на период до 2025 года. 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- лицензирование видов деятельности, потенциально опасных для окружающей среды, жизни и здоровья людей;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- нормирование и разрешительная деятельность в области охраны окружающей среды;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- государственный санитарно-эпидемиологический надзор и социально-гигиенический мониторинг;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- создание системы экологического аудита;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Экологическое просвещение 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внимания. В своей работе администрация поселения старается привлечь внимание местного сообщества к экологическим проблемам региона, обеспечить доступность экологической информации для населения, принимают активное участие в формировании экологической культуры, проводит месячники по благоустройству и санитарной очистке территории, по пожарной безопасности.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lastRenderedPageBreak/>
        <w:t>На сайте администрации и информационных стендах на территории поселения размещается информация о введении карантинных, пожароопасных и особых противопожарных периодов.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Памятки и информационные материалы по данному вопросу размещены в разделе Защита населения.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 xml:space="preserve">В подсистему </w:t>
      </w:r>
      <w:proofErr w:type="spellStart"/>
      <w:r w:rsidRPr="0086053D">
        <w:rPr>
          <w:rFonts w:ascii="Times New Roman" w:hAnsi="Times New Roman" w:cs="Times New Roman"/>
          <w:sz w:val="28"/>
          <w:szCs w:val="28"/>
        </w:rPr>
        <w:t>природоресурсного</w:t>
      </w:r>
      <w:proofErr w:type="spellEnd"/>
      <w:r w:rsidRPr="0086053D">
        <w:rPr>
          <w:rFonts w:ascii="Times New Roman" w:hAnsi="Times New Roman" w:cs="Times New Roman"/>
          <w:sz w:val="28"/>
          <w:szCs w:val="28"/>
        </w:rPr>
        <w:t xml:space="preserve"> законодательства входят: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Земельный кодекс РФ (ФЗ № 136 от 25.10.2001 г.),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Закон РФ от 21 февраля 1992 г. № 2395-1 «О недрах»,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Лесной кодекс РФ (ФЗ № 200 от 04.12.2006 г.),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 xml:space="preserve">Водный кодекс </w:t>
      </w:r>
      <w:proofErr w:type="gramStart"/>
      <w:r w:rsidRPr="0086053D">
        <w:rPr>
          <w:rFonts w:ascii="Times New Roman" w:hAnsi="Times New Roman" w:cs="Times New Roman"/>
          <w:sz w:val="28"/>
          <w:szCs w:val="28"/>
        </w:rPr>
        <w:t>РФ( ФЗ</w:t>
      </w:r>
      <w:proofErr w:type="gramEnd"/>
      <w:r w:rsidRPr="0086053D">
        <w:rPr>
          <w:rFonts w:ascii="Times New Roman" w:hAnsi="Times New Roman" w:cs="Times New Roman"/>
          <w:sz w:val="28"/>
          <w:szCs w:val="28"/>
        </w:rPr>
        <w:t xml:space="preserve"> № 74 от 03.06.2006 г.),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Федеральный закон от 24 апреля 1995 г. № 52-ФЗ «О животном мире», а также другие законодательные и нормативные акты субъектов РФ.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В Конституции РФ отражены основные положения экологической стратегии государства и главные направления укрепления экологического правопорядка. Конституция РФ вводит в научный оборот определение экологической деятельности человека в сфере взаимодействия общества и природы: природопользование, охрана окружающей среды, обеспечение экологической безопасности.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Центральное место среди экологических норм Конституции РФ занимает ч. 1 ст. 9, где указывается, что земля и другие природные ресурсы в Российской Федерации используются и охраняются как основа жизни и деятельности народов, проживающих на соответствующей территории.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 xml:space="preserve">В Конституции РФ есть две очень важные нормы, одна из которых (ст. 42) закрепляет право каждого человека на благоприятную окружающую среду, достоверную информацию о ее состоянии и на возмещение ущерба, причиненного его здоровью или имуществу, а другая провозглашает право граждан и юридических лиц на частную собственность на землю и другие </w:t>
      </w:r>
      <w:r w:rsidRPr="0086053D">
        <w:rPr>
          <w:rFonts w:ascii="Times New Roman" w:hAnsi="Times New Roman" w:cs="Times New Roman"/>
          <w:sz w:val="28"/>
          <w:szCs w:val="28"/>
        </w:rPr>
        <w:lastRenderedPageBreak/>
        <w:t>природные ресурсы (ч. 2 ст. 9). Первая касается биологических начал человека, вторая — его материальных основ существования.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Конституция РФ также оформляет организационно-правовые взаимоотношения Федерации и субъектов Федерации. Согласно ст. 72 пользование, владение и распоряжение землей, недрами, водными и другими природными ресурсами, природопользование, охрана окружающей среды и обеспечение экологической безопасности являются совместной компетенцией Федерации и субъектов Федерации.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По предмету своего ведения Российская Федерация принимает федеральные законы, которые являются обязательными на территории всей страны. Субъекты Федерации имеют право на собственное регулирование экологических отношений, включая принятие законов и иных нормативных актов. Конституция РФ закрепляет общее правило: законы и иные правовые акты субъектов Федерации не должны противоречить федеральным законам. Положение Конституции РФ конкретизируется в источниках экологического права.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Федеральный закон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 охраны окружающей среды и обеспечения экологической безопасности.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В Законе закрепляются следующие правовые положения: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·основы управления в области охраны окружающей среды;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·права и обязанности граждан, общественных и иных некоммерческих объединений в области охраны окружающей среды;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·экономическое регулирование в области охраны окружающей среды;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·нормирование в области охраны окружающей среды;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·оценка воздействия на окружающую среду и экологическая экспертиза;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·требования в области охраны окружающей среды при осуществлении хозяйственной деятельности;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·зоны экологического бедствия, зоны чрезвычайных ситуаций;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·государственный мониторинг окружающей среды (государственный экологический мониторинг);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·контроль в области охраны окружающей среды (экологический контроль);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·научные исследования в области охраны окружающей среды;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·основы формирования экологической культуры;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·международное сотрудничество в области охраны окружающей среды.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Охрана здоровья и обеспечение благополучия человека —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 «О санитарно-эпидемиологическом благополучии населения». Он регулирует санитарные отношения, связанные с охраной здоровья от неблагоприятного воздействия внешней среды —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 Например, на охрану здоровья и окружающей природной среды направлены нормы Закона о захоронении, переработке, обезвреживании и утилизации производственных и бытовых отходов и т. д.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 xml:space="preserve">Другим источником экологического права служат Федеральный закон «Об основах охраны здоровья граждан в Российской Федерации» от 21 ноября 2011 года № 323-ФЗ. В нем есть норма, обеспечивающая экологические права граждан. Так, ст. 18 говориться, что: </w:t>
      </w:r>
      <w:proofErr w:type="gramStart"/>
      <w:r w:rsidRPr="0086053D">
        <w:rPr>
          <w:rFonts w:ascii="Times New Roman" w:hAnsi="Times New Roman" w:cs="Times New Roman"/>
          <w:sz w:val="28"/>
          <w:szCs w:val="28"/>
        </w:rPr>
        <w:t>« Каждый</w:t>
      </w:r>
      <w:proofErr w:type="gramEnd"/>
      <w:r w:rsidRPr="0086053D">
        <w:rPr>
          <w:rFonts w:ascii="Times New Roman" w:hAnsi="Times New Roman" w:cs="Times New Roman"/>
          <w:sz w:val="28"/>
          <w:szCs w:val="28"/>
        </w:rPr>
        <w:t xml:space="preserve"> имеет право на охрану здоровья. Право на охрану здоровья обеспечивается охраной окружающей среды…»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lastRenderedPageBreak/>
        <w:t xml:space="preserve">Правовые нормы по охране природы и рациональному природопользованию содержатся и в других актах </w:t>
      </w:r>
      <w:proofErr w:type="spellStart"/>
      <w:r w:rsidRPr="0086053D">
        <w:rPr>
          <w:rFonts w:ascii="Times New Roman" w:hAnsi="Times New Roman" w:cs="Times New Roman"/>
          <w:sz w:val="28"/>
          <w:szCs w:val="28"/>
        </w:rPr>
        <w:t>природоресурсного</w:t>
      </w:r>
      <w:proofErr w:type="spellEnd"/>
      <w:r w:rsidRPr="0086053D">
        <w:rPr>
          <w:rFonts w:ascii="Times New Roman" w:hAnsi="Times New Roman" w:cs="Times New Roman"/>
          <w:sz w:val="28"/>
          <w:szCs w:val="28"/>
        </w:rPr>
        <w:t xml:space="preserve"> законодательства России. К ним относятся Лесной кодекс РФ, Водный кодекс РФ, Федеральный закон «О животном мире» и др.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На основании и во исполнение Конституции РФ, федеральных законов, нормативных указов Президента РФ Правительство РФ издает постановления и распоряжения, отвечая также за их исполнение. Постановление Правительства РФ также является нормативно-правовым актом. В соответствии со ст. 114 Конституции РФ Правительство РФ обеспечивает проведение в Российской Федерации единой государственной политики в области науки, культуры, образования, здравоохранения, социального обеспечения, экологии.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Природоохранительные министерства и ведомства наделяются правом издавать нормативные акты в рамках своей компетенции. Они предназначены для обязательного исполнения другими министерствами и ведомствами, физическими и юридическими лицами.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Немаловажную роль играют нормативные правила — санитарные, строительные, технико-экономические, технологические и т. д. К ним относятся нормативы качества окружающей среды: нормы допустимой радиации, уровня шума, вибрации и т. д. Эти нормативы представляют собой технические правила, и в этом виде они не рассматриваются как источники права. Ведомственные нормативные акты могут быть отменены Правительством РФ, если они противоречат закону. Акты вступают в силу только после регистрации в Министерстве юстиции и публикации в газете «Российские вести».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 xml:space="preserve">Сфера компетенции субъектов Федерации определяется отраслевыми законодательными актами: по землепользованию — Земельным кодексом РФ, по недрам — Законом РФ «О недрах», водопользованию — Водным кодексом РФ, по использованию животного мира — Федеральным законом «О животном мире», по окружающей природной среде — Федеральным законом «Об охране окружающей среды». В основе такого разделения правового регулирования лежит отношение к природным ресурсам. Порядок отнесения природных ресурсов к федеральным или иным регулируется Указом Президента РФ о федеральных ресурсах. Конституция РФ (ст. 76) устанавливает законы и иные нормативные правовые акты субъектов </w:t>
      </w:r>
      <w:r w:rsidRPr="0086053D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не должны противоречить Конституции РФ и федеральным законам.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РФ. Помимо специальных нормативно-правовых актов экологического содержания в последние годы широко используется </w:t>
      </w:r>
      <w:proofErr w:type="spellStart"/>
      <w:r w:rsidRPr="0086053D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86053D">
        <w:rPr>
          <w:rFonts w:ascii="Times New Roman" w:hAnsi="Times New Roman" w:cs="Times New Roman"/>
          <w:sz w:val="28"/>
          <w:szCs w:val="28"/>
        </w:rPr>
        <w:t xml:space="preserve"> нормативных актов, регулирующих экономическую, хозяйственную и административную деятельность предприятий. Под </w:t>
      </w:r>
      <w:proofErr w:type="spellStart"/>
      <w:r w:rsidRPr="0086053D">
        <w:rPr>
          <w:rFonts w:ascii="Times New Roman" w:hAnsi="Times New Roman" w:cs="Times New Roman"/>
          <w:sz w:val="28"/>
          <w:szCs w:val="28"/>
        </w:rPr>
        <w:t>экологизацией</w:t>
      </w:r>
      <w:proofErr w:type="spellEnd"/>
      <w:r w:rsidRPr="0086053D">
        <w:rPr>
          <w:rFonts w:ascii="Times New Roman" w:hAnsi="Times New Roman" w:cs="Times New Roman"/>
          <w:sz w:val="28"/>
          <w:szCs w:val="28"/>
        </w:rPr>
        <w:t xml:space="preserve"> понимают внедрение экологических требований в нормативно-правовые акты неэкологического содержания. Необходимость такого процесса объясняется тем, что экологические законы не всегда могут напрямую касаться хозяйствующих субъектов, занятых в различной сфере производства.</w:t>
      </w:r>
    </w:p>
    <w:p w:rsidR="00B62924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BDA" w:rsidRPr="0086053D" w:rsidRDefault="00B62924" w:rsidP="0086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53D">
        <w:rPr>
          <w:rFonts w:ascii="Times New Roman" w:hAnsi="Times New Roman" w:cs="Times New Roman"/>
          <w:sz w:val="28"/>
          <w:szCs w:val="28"/>
        </w:rPr>
        <w:t>Уважаемые жители! Берегите природу и ее экологическое состояние!</w:t>
      </w:r>
    </w:p>
    <w:sectPr w:rsidR="00DE1BDA" w:rsidRPr="0086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F4"/>
    <w:rsid w:val="003215C7"/>
    <w:rsid w:val="004B76F4"/>
    <w:rsid w:val="0086053D"/>
    <w:rsid w:val="009924DA"/>
    <w:rsid w:val="00B23C5D"/>
    <w:rsid w:val="00B62924"/>
    <w:rsid w:val="00D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FF468-6484-463D-906A-C07D1072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</dc:creator>
  <cp:keywords/>
  <dc:description/>
  <cp:lastModifiedBy>User</cp:lastModifiedBy>
  <cp:revision>2</cp:revision>
  <dcterms:created xsi:type="dcterms:W3CDTF">2024-07-15T13:03:00Z</dcterms:created>
  <dcterms:modified xsi:type="dcterms:W3CDTF">2024-07-15T13:03:00Z</dcterms:modified>
</cp:coreProperties>
</file>